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6D6" w:rsidRDefault="00761CCB" w:rsidP="004766D6">
      <w:pPr>
        <w:spacing w:after="0" w:line="276" w:lineRule="auto"/>
        <w:jc w:val="center"/>
        <w:rPr>
          <w:rFonts w:ascii="Calibri" w:eastAsia="Calibri" w:hAnsi="Calibri" w:cs="Arial"/>
          <w:b/>
          <w:bCs/>
          <w:sz w:val="24"/>
          <w:szCs w:val="24"/>
        </w:rPr>
      </w:pPr>
      <w:r w:rsidRPr="00761CCB">
        <w:rPr>
          <w:rFonts w:ascii="Calibri" w:eastAsia="Calibri" w:hAnsi="Calibri" w:cs="Arial"/>
          <w:b/>
          <w:bCs/>
          <w:noProof/>
          <w:sz w:val="24"/>
          <w:szCs w:val="24"/>
          <w:lang w:eastAsia="fr-F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971550" cy="657225"/>
            <wp:effectExtent l="0" t="0" r="0" b="9525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61CCB">
        <w:rPr>
          <w:rFonts w:ascii="Calibri" w:eastAsia="Calibri" w:hAnsi="Calibri" w:cs="Arial"/>
          <w:b/>
          <w:bCs/>
          <w:noProof/>
          <w:sz w:val="24"/>
          <w:szCs w:val="24"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971550" cy="657225"/>
            <wp:effectExtent l="0" t="0" r="0" b="952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61CCB">
        <w:rPr>
          <w:rFonts w:ascii="Calibri" w:eastAsia="Calibri" w:hAnsi="Calibri" w:cs="Arial"/>
          <w:b/>
          <w:bCs/>
          <w:sz w:val="24"/>
          <w:szCs w:val="24"/>
        </w:rPr>
        <w:t>Université BATNA 2</w:t>
      </w:r>
    </w:p>
    <w:p w:rsidR="004766D6" w:rsidRDefault="00761CCB" w:rsidP="004766D6">
      <w:pPr>
        <w:spacing w:after="0" w:line="276" w:lineRule="auto"/>
        <w:jc w:val="center"/>
        <w:rPr>
          <w:rFonts w:ascii="Calibri" w:eastAsia="Calibri" w:hAnsi="Calibri" w:cs="Arial"/>
          <w:b/>
          <w:bCs/>
          <w:sz w:val="24"/>
          <w:szCs w:val="24"/>
        </w:rPr>
      </w:pPr>
      <w:r w:rsidRPr="00761CCB">
        <w:rPr>
          <w:rFonts w:ascii="Calibri" w:eastAsia="Calibri" w:hAnsi="Calibri" w:cs="Arial"/>
          <w:b/>
          <w:bCs/>
          <w:sz w:val="24"/>
          <w:szCs w:val="24"/>
        </w:rPr>
        <w:t>-Faculté SNV–</w:t>
      </w:r>
    </w:p>
    <w:p w:rsidR="00761CCB" w:rsidRDefault="00761CCB" w:rsidP="004766D6">
      <w:pPr>
        <w:spacing w:after="0" w:line="276" w:lineRule="auto"/>
        <w:jc w:val="center"/>
        <w:rPr>
          <w:rFonts w:ascii="Calibri" w:eastAsia="Calibri" w:hAnsi="Calibri" w:cs="Arial"/>
          <w:b/>
          <w:bCs/>
          <w:sz w:val="24"/>
          <w:szCs w:val="24"/>
        </w:rPr>
      </w:pPr>
      <w:r w:rsidRPr="00761CCB">
        <w:rPr>
          <w:rFonts w:ascii="Calibri" w:eastAsia="Calibri" w:hAnsi="Calibri" w:cs="Arial"/>
          <w:b/>
          <w:bCs/>
          <w:sz w:val="24"/>
          <w:szCs w:val="24"/>
        </w:rPr>
        <w:t>Département de Microbiologie et Biochimie</w:t>
      </w:r>
    </w:p>
    <w:p w:rsidR="004766D6" w:rsidRPr="00761CCB" w:rsidRDefault="004766D6" w:rsidP="004766D6">
      <w:pPr>
        <w:spacing w:after="0" w:line="276" w:lineRule="auto"/>
        <w:jc w:val="center"/>
        <w:rPr>
          <w:rFonts w:ascii="Calibri" w:eastAsia="Calibri" w:hAnsi="Calibri" w:cs="Arial"/>
          <w:b/>
          <w:bCs/>
          <w:sz w:val="24"/>
          <w:szCs w:val="24"/>
        </w:rPr>
      </w:pPr>
    </w:p>
    <w:p w:rsidR="00761CCB" w:rsidRPr="00774D98" w:rsidRDefault="00C74951" w:rsidP="00101C3E">
      <w:pPr>
        <w:spacing w:after="0" w:line="276" w:lineRule="auto"/>
        <w:jc w:val="center"/>
        <w:rPr>
          <w:rFonts w:asciiTheme="majorBidi" w:eastAsia="Calibri" w:hAnsiTheme="majorBidi" w:cstheme="majorBidi"/>
          <w:b/>
          <w:bCs/>
          <w:sz w:val="36"/>
          <w:szCs w:val="36"/>
        </w:rPr>
      </w:pPr>
      <w:r w:rsidRPr="00774D98">
        <w:rPr>
          <w:rFonts w:asciiTheme="majorBidi" w:eastAsia="Calibri" w:hAnsiTheme="majorBidi" w:cstheme="majorBidi"/>
          <w:b/>
          <w:bCs/>
          <w:sz w:val="36"/>
          <w:szCs w:val="36"/>
        </w:rPr>
        <w:t xml:space="preserve">Planning des </w:t>
      </w:r>
      <w:r w:rsidR="007424E0">
        <w:rPr>
          <w:rFonts w:asciiTheme="majorBidi" w:eastAsia="Calibri" w:hAnsiTheme="majorBidi" w:cstheme="majorBidi"/>
          <w:b/>
          <w:bCs/>
          <w:sz w:val="36"/>
          <w:szCs w:val="36"/>
        </w:rPr>
        <w:t>consultations</w:t>
      </w:r>
      <w:r w:rsidRPr="00774D98">
        <w:rPr>
          <w:rFonts w:asciiTheme="majorBidi" w:eastAsia="Calibri" w:hAnsiTheme="majorBidi" w:cstheme="majorBidi"/>
          <w:b/>
          <w:bCs/>
          <w:sz w:val="36"/>
          <w:szCs w:val="36"/>
        </w:rPr>
        <w:t>-</w:t>
      </w:r>
      <w:r w:rsidR="00A425B1" w:rsidRPr="00774D98">
        <w:rPr>
          <w:rFonts w:asciiTheme="majorBidi" w:eastAsia="Calibri" w:hAnsiTheme="majorBidi" w:cstheme="majorBidi"/>
          <w:b/>
          <w:bCs/>
          <w:sz w:val="36"/>
          <w:szCs w:val="36"/>
        </w:rPr>
        <w:t xml:space="preserve">Licence </w:t>
      </w:r>
      <w:r w:rsidR="00101C3E">
        <w:rPr>
          <w:rFonts w:asciiTheme="majorBidi" w:eastAsia="Calibri" w:hAnsiTheme="majorBidi" w:cstheme="majorBidi"/>
          <w:b/>
          <w:bCs/>
          <w:sz w:val="36"/>
          <w:szCs w:val="36"/>
        </w:rPr>
        <w:t>Biochimie</w:t>
      </w:r>
      <w:r w:rsidRPr="00774D98">
        <w:rPr>
          <w:rFonts w:asciiTheme="majorBidi" w:eastAsia="Calibri" w:hAnsiTheme="majorBidi" w:cstheme="majorBidi"/>
          <w:b/>
          <w:bCs/>
          <w:sz w:val="36"/>
          <w:szCs w:val="36"/>
        </w:rPr>
        <w:t>-</w:t>
      </w:r>
    </w:p>
    <w:p w:rsidR="00761CCB" w:rsidRDefault="00761CCB" w:rsidP="00152235">
      <w:pPr>
        <w:spacing w:after="0" w:line="276" w:lineRule="auto"/>
        <w:jc w:val="center"/>
        <w:rPr>
          <w:rFonts w:asciiTheme="majorBidi" w:eastAsia="Calibri" w:hAnsiTheme="majorBidi" w:cstheme="majorBidi"/>
          <w:b/>
          <w:bCs/>
          <w:sz w:val="36"/>
          <w:szCs w:val="36"/>
        </w:rPr>
      </w:pPr>
      <w:r w:rsidRPr="00774D98">
        <w:rPr>
          <w:rFonts w:asciiTheme="majorBidi" w:eastAsia="Calibri" w:hAnsiTheme="majorBidi" w:cstheme="majorBidi"/>
          <w:b/>
          <w:bCs/>
          <w:sz w:val="36"/>
          <w:szCs w:val="36"/>
        </w:rPr>
        <w:t>Année universitaire 20</w:t>
      </w:r>
      <w:r w:rsidR="004E637C" w:rsidRPr="00774D98">
        <w:rPr>
          <w:rFonts w:asciiTheme="majorBidi" w:eastAsia="Calibri" w:hAnsiTheme="majorBidi" w:cstheme="majorBidi"/>
          <w:b/>
          <w:bCs/>
          <w:sz w:val="36"/>
          <w:szCs w:val="36"/>
        </w:rPr>
        <w:t>2</w:t>
      </w:r>
      <w:r w:rsidR="007424E0">
        <w:rPr>
          <w:rFonts w:asciiTheme="majorBidi" w:eastAsia="Calibri" w:hAnsiTheme="majorBidi" w:cstheme="majorBidi"/>
          <w:b/>
          <w:bCs/>
          <w:sz w:val="36"/>
          <w:szCs w:val="36"/>
        </w:rPr>
        <w:t>3</w:t>
      </w:r>
      <w:r w:rsidRPr="00774D98">
        <w:rPr>
          <w:rFonts w:asciiTheme="majorBidi" w:eastAsia="Calibri" w:hAnsiTheme="majorBidi" w:cstheme="majorBidi"/>
          <w:b/>
          <w:bCs/>
          <w:sz w:val="36"/>
          <w:szCs w:val="36"/>
        </w:rPr>
        <w:t>/</w:t>
      </w:r>
      <w:r w:rsidR="004E637C" w:rsidRPr="00774D98">
        <w:rPr>
          <w:rFonts w:asciiTheme="majorBidi" w:eastAsia="Calibri" w:hAnsiTheme="majorBidi" w:cstheme="majorBidi"/>
          <w:b/>
          <w:bCs/>
          <w:sz w:val="36"/>
          <w:szCs w:val="36"/>
        </w:rPr>
        <w:t>202</w:t>
      </w:r>
      <w:r w:rsidR="007424E0">
        <w:rPr>
          <w:rFonts w:asciiTheme="majorBidi" w:eastAsia="Calibri" w:hAnsiTheme="majorBidi" w:cstheme="majorBidi"/>
          <w:b/>
          <w:bCs/>
          <w:sz w:val="36"/>
          <w:szCs w:val="36"/>
        </w:rPr>
        <w:t>4</w:t>
      </w:r>
      <w:r w:rsidR="00152235" w:rsidRPr="00774D98">
        <w:rPr>
          <w:rFonts w:asciiTheme="majorBidi" w:eastAsia="Calibri" w:hAnsiTheme="majorBidi" w:cstheme="majorBidi"/>
          <w:b/>
          <w:bCs/>
          <w:sz w:val="36"/>
          <w:szCs w:val="36"/>
        </w:rPr>
        <w:t>(S5)</w:t>
      </w:r>
      <w:r w:rsidR="00EA0B37">
        <w:rPr>
          <w:rFonts w:asciiTheme="majorBidi" w:eastAsia="Calibri" w:hAnsiTheme="majorBidi" w:cstheme="majorBidi"/>
          <w:b/>
          <w:bCs/>
          <w:sz w:val="36"/>
          <w:szCs w:val="36"/>
        </w:rPr>
        <w:t xml:space="preserve"> </w:t>
      </w:r>
    </w:p>
    <w:p w:rsidR="00EA0B37" w:rsidRPr="00774D98" w:rsidRDefault="00EA0B37" w:rsidP="00152235">
      <w:pPr>
        <w:spacing w:after="0" w:line="276" w:lineRule="auto"/>
        <w:jc w:val="center"/>
        <w:rPr>
          <w:rFonts w:asciiTheme="majorBidi" w:eastAsia="Calibri" w:hAnsiTheme="majorBidi" w:cstheme="majorBidi"/>
          <w:b/>
          <w:bCs/>
          <w:sz w:val="36"/>
          <w:szCs w:val="36"/>
        </w:rPr>
      </w:pPr>
      <w:r w:rsidRPr="00EA0B37">
        <w:rPr>
          <w:rFonts w:asciiTheme="majorBidi" w:eastAsia="Calibri" w:hAnsiTheme="majorBidi" w:cstheme="majorBidi"/>
          <w:b/>
          <w:bCs/>
          <w:sz w:val="36"/>
          <w:szCs w:val="36"/>
          <w:highlight w:val="yellow"/>
        </w:rPr>
        <w:t>Amphi 02</w:t>
      </w:r>
    </w:p>
    <w:p w:rsidR="00761CCB" w:rsidRPr="00A30431" w:rsidRDefault="00761CCB" w:rsidP="00761CCB">
      <w:pPr>
        <w:spacing w:after="0" w:line="276" w:lineRule="auto"/>
        <w:jc w:val="center"/>
        <w:rPr>
          <w:rFonts w:asciiTheme="majorBidi" w:eastAsia="Calibri" w:hAnsiTheme="majorBidi" w:cstheme="majorBidi"/>
          <w:b/>
          <w:bCs/>
          <w:sz w:val="28"/>
          <w:szCs w:val="28"/>
        </w:rPr>
      </w:pPr>
    </w:p>
    <w:tbl>
      <w:tblPr>
        <w:tblpPr w:leftFromText="141" w:rightFromText="141" w:vertAnchor="text" w:horzAnchor="page" w:tblpXSpec="center" w:tblpY="340"/>
        <w:bidiVisual/>
        <w:tblW w:w="46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51"/>
        <w:gridCol w:w="2923"/>
        <w:gridCol w:w="1877"/>
        <w:gridCol w:w="2995"/>
      </w:tblGrid>
      <w:tr w:rsidR="00FD4318" w:rsidRPr="00A30431" w:rsidTr="002603C1">
        <w:trPr>
          <w:trHeight w:val="510"/>
        </w:trPr>
        <w:tc>
          <w:tcPr>
            <w:tcW w:w="2392" w:type="pct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FD4318" w:rsidRPr="00A30431" w:rsidRDefault="00101C3E" w:rsidP="002603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 xml:space="preserve">Matières </w:t>
            </w:r>
          </w:p>
        </w:tc>
        <w:tc>
          <w:tcPr>
            <w:tcW w:w="978" w:type="pct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FD4318" w:rsidRPr="00A30431" w:rsidRDefault="00FD4318" w:rsidP="002603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Enseignant</w:t>
            </w:r>
          </w:p>
        </w:tc>
        <w:tc>
          <w:tcPr>
            <w:tcW w:w="628" w:type="pct"/>
            <w:tcBorders>
              <w:bottom w:val="single" w:sz="4" w:space="0" w:color="auto"/>
            </w:tcBorders>
            <w:shd w:val="clear" w:color="auto" w:fill="DEEAF6" w:themeFill="accent1" w:themeFillTint="33"/>
            <w:vAlign w:val="center"/>
          </w:tcPr>
          <w:p w:rsidR="00FD4318" w:rsidRPr="00A30431" w:rsidRDefault="00FD4318" w:rsidP="002603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  <w:rtl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Heure</w:t>
            </w:r>
          </w:p>
        </w:tc>
        <w:tc>
          <w:tcPr>
            <w:tcW w:w="1002" w:type="pct"/>
            <w:tcBorders>
              <w:bottom w:val="single" w:sz="2" w:space="0" w:color="auto"/>
            </w:tcBorders>
            <w:shd w:val="clear" w:color="auto" w:fill="DEEAF6" w:themeFill="accent1" w:themeFillTint="33"/>
            <w:vAlign w:val="center"/>
          </w:tcPr>
          <w:p w:rsidR="00FD4318" w:rsidRPr="00A30431" w:rsidRDefault="00A30431" w:rsidP="002603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  <w:rtl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 xml:space="preserve">Date </w:t>
            </w:r>
          </w:p>
        </w:tc>
      </w:tr>
      <w:tr w:rsidR="00223695" w:rsidRPr="00A30431" w:rsidTr="00120A03">
        <w:trPr>
          <w:trHeight w:val="510"/>
        </w:trPr>
        <w:tc>
          <w:tcPr>
            <w:tcW w:w="2392" w:type="pct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hAnsiTheme="majorBidi" w:cstheme="majorBidi"/>
                <w:sz w:val="28"/>
                <w:szCs w:val="28"/>
              </w:rPr>
              <w:t>Anglais scientifique</w:t>
            </w:r>
          </w:p>
        </w:tc>
        <w:tc>
          <w:tcPr>
            <w:tcW w:w="97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MESSAADIA N</w:t>
            </w:r>
          </w:p>
        </w:tc>
        <w:tc>
          <w:tcPr>
            <w:tcW w:w="628" w:type="pct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11h30-12</w:t>
            </w: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h30</w:t>
            </w:r>
          </w:p>
        </w:tc>
        <w:tc>
          <w:tcPr>
            <w:tcW w:w="1002" w:type="pct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120A03">
            <w:pPr>
              <w:bidi/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 xml:space="preserve">Mercredi  </w:t>
            </w: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(07-02-2024)</w:t>
            </w:r>
          </w:p>
        </w:tc>
      </w:tr>
      <w:tr w:rsidR="00223695" w:rsidRPr="00A30431" w:rsidTr="00120A03">
        <w:trPr>
          <w:trHeight w:val="331"/>
        </w:trPr>
        <w:tc>
          <w:tcPr>
            <w:tcW w:w="2392" w:type="pct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hAnsiTheme="majorBidi" w:cstheme="majorBidi"/>
                <w:spacing w:val="-1"/>
                <w:sz w:val="28"/>
                <w:szCs w:val="28"/>
              </w:rPr>
              <w:t>Biochimie cellulaire et signalisation</w:t>
            </w:r>
          </w:p>
        </w:tc>
        <w:tc>
          <w:tcPr>
            <w:tcW w:w="978" w:type="pct"/>
            <w:tcBorders>
              <w:top w:val="single" w:sz="4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BARKAT L</w:t>
            </w:r>
          </w:p>
        </w:tc>
        <w:tc>
          <w:tcPr>
            <w:tcW w:w="628" w:type="pct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  <w:rtl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11h30-12h30</w:t>
            </w:r>
          </w:p>
        </w:tc>
        <w:tc>
          <w:tcPr>
            <w:tcW w:w="1002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bidi/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223695" w:rsidRPr="00A30431" w:rsidTr="002603C1">
        <w:trPr>
          <w:trHeight w:val="292"/>
        </w:trPr>
        <w:tc>
          <w:tcPr>
            <w:tcW w:w="2392" w:type="pct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23695" w:rsidRPr="002603C1" w:rsidRDefault="00223695" w:rsidP="00EA0B37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</w:rPr>
            </w:pPr>
            <w:r w:rsidRPr="00A30431">
              <w:rPr>
                <w:rFonts w:asciiTheme="majorBidi" w:hAnsiTheme="majorBidi" w:cstheme="majorBidi"/>
                <w:spacing w:val="-1"/>
                <w:sz w:val="28"/>
                <w:szCs w:val="28"/>
              </w:rPr>
              <w:t xml:space="preserve">Immunologie cellulaire </w:t>
            </w:r>
            <w:r w:rsidRPr="00A30431">
              <w:rPr>
                <w:rFonts w:asciiTheme="majorBidi" w:hAnsiTheme="majorBidi" w:cstheme="majorBidi"/>
                <w:sz w:val="28"/>
                <w:szCs w:val="28"/>
              </w:rPr>
              <w:t>et moléculaire</w:t>
            </w:r>
          </w:p>
        </w:tc>
        <w:tc>
          <w:tcPr>
            <w:tcW w:w="978" w:type="pct"/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BOUSSIF A</w:t>
            </w:r>
          </w:p>
        </w:tc>
        <w:tc>
          <w:tcPr>
            <w:tcW w:w="628" w:type="pct"/>
            <w:tcBorders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  <w:rtl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12h30-13h30</w:t>
            </w:r>
          </w:p>
        </w:tc>
        <w:tc>
          <w:tcPr>
            <w:tcW w:w="1002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bidi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  <w:tr w:rsidR="00223695" w:rsidRPr="00A30431" w:rsidTr="002603C1">
        <w:trPr>
          <w:trHeight w:val="195"/>
        </w:trPr>
        <w:tc>
          <w:tcPr>
            <w:tcW w:w="2392" w:type="pct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hAnsiTheme="majorBidi" w:cstheme="majorBidi"/>
                <w:spacing w:val="-1"/>
                <w:sz w:val="28"/>
                <w:szCs w:val="28"/>
              </w:rPr>
            </w:pPr>
            <w:r w:rsidRPr="00A30431">
              <w:rPr>
                <w:rFonts w:asciiTheme="majorBidi" w:hAnsiTheme="majorBidi" w:cstheme="majorBidi"/>
                <w:sz w:val="28"/>
                <w:szCs w:val="28"/>
              </w:rPr>
              <w:t>Régulation métabolique</w:t>
            </w:r>
          </w:p>
        </w:tc>
        <w:tc>
          <w:tcPr>
            <w:tcW w:w="978" w:type="pct"/>
            <w:tcBorders>
              <w:bottom w:val="single" w:sz="4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YAKHLEF G</w:t>
            </w:r>
          </w:p>
        </w:tc>
        <w:tc>
          <w:tcPr>
            <w:tcW w:w="628" w:type="pct"/>
            <w:tcBorders>
              <w:bottom w:val="single" w:sz="4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</w:pPr>
            <w:r w:rsidRPr="00A30431"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13h30</w:t>
            </w:r>
            <w:r>
              <w:rPr>
                <w:rFonts w:asciiTheme="majorBidi" w:eastAsia="Calibri" w:hAnsiTheme="majorBidi" w:cstheme="majorBidi"/>
                <w:b/>
                <w:bCs/>
                <w:sz w:val="28"/>
                <w:szCs w:val="28"/>
              </w:rPr>
              <w:t>-14h30</w:t>
            </w:r>
          </w:p>
        </w:tc>
        <w:tc>
          <w:tcPr>
            <w:tcW w:w="1002" w:type="pct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23695" w:rsidRPr="00A30431" w:rsidRDefault="00223695" w:rsidP="00EA0B37">
            <w:pPr>
              <w:bidi/>
              <w:spacing w:after="0" w:line="240" w:lineRule="auto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</w:tbl>
    <w:p w:rsidR="001B754F" w:rsidRDefault="001B754F" w:rsidP="000F08B1">
      <w:pPr>
        <w:tabs>
          <w:tab w:val="left" w:pos="945"/>
        </w:tabs>
        <w:rPr>
          <w:b/>
          <w:bCs/>
        </w:rPr>
      </w:pPr>
    </w:p>
    <w:p w:rsidR="00073318" w:rsidRPr="000F08B1" w:rsidRDefault="00073318" w:rsidP="00073318">
      <w:pPr>
        <w:tabs>
          <w:tab w:val="left" w:pos="945"/>
        </w:tabs>
      </w:pPr>
    </w:p>
    <w:sectPr w:rsidR="00073318" w:rsidRPr="000F08B1" w:rsidSect="000464F7">
      <w:pgSz w:w="16838" w:h="11906" w:orient="landscape"/>
      <w:pgMar w:top="0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hyphenationZone w:val="425"/>
  <w:characterSpacingControl w:val="doNotCompress"/>
  <w:compat/>
  <w:rsids>
    <w:rsidRoot w:val="00761CCB"/>
    <w:rsid w:val="00043E82"/>
    <w:rsid w:val="000464F7"/>
    <w:rsid w:val="00073318"/>
    <w:rsid w:val="000A1106"/>
    <w:rsid w:val="000C7B66"/>
    <w:rsid w:val="000F08B1"/>
    <w:rsid w:val="00101C3E"/>
    <w:rsid w:val="0014090E"/>
    <w:rsid w:val="00152235"/>
    <w:rsid w:val="00165254"/>
    <w:rsid w:val="0017255F"/>
    <w:rsid w:val="001746EC"/>
    <w:rsid w:val="001A64C7"/>
    <w:rsid w:val="001B754F"/>
    <w:rsid w:val="001F4BE6"/>
    <w:rsid w:val="002007DC"/>
    <w:rsid w:val="00223695"/>
    <w:rsid w:val="002603C1"/>
    <w:rsid w:val="002644E5"/>
    <w:rsid w:val="002B2CEF"/>
    <w:rsid w:val="00326262"/>
    <w:rsid w:val="0033224E"/>
    <w:rsid w:val="003724F2"/>
    <w:rsid w:val="003F3B79"/>
    <w:rsid w:val="00472877"/>
    <w:rsid w:val="004766D6"/>
    <w:rsid w:val="004E637C"/>
    <w:rsid w:val="00564C0A"/>
    <w:rsid w:val="00581FA2"/>
    <w:rsid w:val="005D309D"/>
    <w:rsid w:val="005F1730"/>
    <w:rsid w:val="0060289A"/>
    <w:rsid w:val="006261E7"/>
    <w:rsid w:val="00637259"/>
    <w:rsid w:val="007313E2"/>
    <w:rsid w:val="007424E0"/>
    <w:rsid w:val="00761CCB"/>
    <w:rsid w:val="007627D5"/>
    <w:rsid w:val="00774D98"/>
    <w:rsid w:val="007B6069"/>
    <w:rsid w:val="0093304F"/>
    <w:rsid w:val="0094702A"/>
    <w:rsid w:val="00A10358"/>
    <w:rsid w:val="00A30431"/>
    <w:rsid w:val="00A32D95"/>
    <w:rsid w:val="00A425B1"/>
    <w:rsid w:val="00B018EE"/>
    <w:rsid w:val="00BE0CFB"/>
    <w:rsid w:val="00BE4208"/>
    <w:rsid w:val="00BF6288"/>
    <w:rsid w:val="00C0496D"/>
    <w:rsid w:val="00C74951"/>
    <w:rsid w:val="00CC15B7"/>
    <w:rsid w:val="00EA0B37"/>
    <w:rsid w:val="00F12936"/>
    <w:rsid w:val="00FD43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4BE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E0C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E0CFB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BE420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pc</cp:lastModifiedBy>
  <cp:revision>3</cp:revision>
  <cp:lastPrinted>2020-08-11T00:42:00Z</cp:lastPrinted>
  <dcterms:created xsi:type="dcterms:W3CDTF">2024-02-06T08:18:00Z</dcterms:created>
  <dcterms:modified xsi:type="dcterms:W3CDTF">2024-02-06T08:18:00Z</dcterms:modified>
</cp:coreProperties>
</file>